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6E1DB" w:themeColor="text2" w:themeTint="33"/>
  <w:body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GoBack"/>
      <w:r w:rsidRPr="00534D4B">
        <w:rPr>
          <w:rFonts w:ascii="Times New Roman" w:hAnsi="Times New Roman" w:cs="Times New Roman"/>
          <w:i/>
          <w:iCs/>
          <w:sz w:val="32"/>
          <w:szCs w:val="32"/>
        </w:rPr>
        <w:t>«Быть готовым к школе – не значит уметь читать, писать и считать.</w:t>
      </w:r>
      <w:r w:rsidRPr="00534D4B">
        <w:rPr>
          <w:rFonts w:ascii="Times New Roman" w:hAnsi="Times New Roman" w:cs="Times New Roman"/>
          <w:i/>
          <w:iCs/>
          <w:sz w:val="32"/>
          <w:szCs w:val="32"/>
        </w:rPr>
        <w:br/>
        <w:t>Быть готовым к школе – значит быть готовым всему этому научиться».</w:t>
      </w:r>
      <w:r w:rsidRPr="00534D4B">
        <w:rPr>
          <w:rFonts w:ascii="Times New Roman" w:hAnsi="Times New Roman" w:cs="Times New Roman"/>
          <w:i/>
          <w:iCs/>
          <w:sz w:val="32"/>
          <w:szCs w:val="32"/>
        </w:rPr>
        <w:br/>
        <w:t>Венгер Л.А</w:t>
      </w:r>
    </w:p>
    <w:bookmarkEnd w:id="0"/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34D4B" w:rsidRPr="00534D4B" w:rsidRDefault="00534D4B" w:rsidP="0053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Мотивационная готовность детей к школе</w:t>
      </w:r>
      <w:r w:rsidRPr="00BF4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4D4B" w:rsidRPr="00534D4B" w:rsidRDefault="00534D4B" w:rsidP="0053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тип готовности предполагает наличие у ребенка мотивации к обучению. Эта мотивация может быть внешняя и внутренняя.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–ребенок хочет идти в школу, потому что там интересно, и он хочет много знать, а не, потому что у него будет новый ранец или родители пообещали купить велосипед (внешняя мотивация). Подготовка ребенка к школе включает формирование у него готовности к принятию новой «социальной позиции» – положение школьника, имеющего круг важных обязанностей и прав, занимающего иное по сравнению с дошкольниками, особое положение в обществе. Эта личностная готовность выражается в </w:t>
      </w:r>
      <w:r w:rsidRPr="00534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отношении ребенка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школе, к учебной деятельности, к учителям, к самому себе.</w:t>
      </w:r>
    </w:p>
    <w:p w:rsidR="00AB4A1A" w:rsidRPr="00534D4B" w:rsidRDefault="00534D4B" w:rsidP="00AB4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1A">
        <w:rPr>
          <w:rFonts w:ascii="Times New Roman" w:hAnsi="Times New Roman" w:cs="Times New Roman"/>
          <w:sz w:val="28"/>
          <w:szCs w:val="28"/>
        </w:rPr>
        <w:t xml:space="preserve">Установлено, что учебная деятельность дошкольников и начинающих школьников побуждается не одним, а целой системой разнообразных мотивов. 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  <w:t>Для детей одного возраста не все мотивы имеют одинаковую побудительную силу: для одного ведущим мотивом учения может оказаться стремление занять место отличника в классе, для другого – получение отличной оценки и одобрения взрослого, для третьего – интерес к новым знаниям, четвёртый воспринимает обучение в школе как новую игру, пятый ходит в школу потому, что «мама так сказала».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="00AB4A1A"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структуре мотивов, так или иначе определяющих отношение будущих первоклассников к учению, можно выделить шесть групп мотивов:</w:t>
      </w:r>
      <w:r w:rsidR="00AB4A1A"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A1A"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proofErr w:type="spellStart"/>
      <w:r w:rsidR="00AB4A1A"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Социльный</w:t>
      </w:r>
      <w:proofErr w:type="spellEnd"/>
      <w:r w:rsidR="00AB4A1A"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мотив</w:t>
      </w:r>
    </w:p>
    <w:p w:rsidR="00AB4A1A" w:rsidRPr="00534D4B" w:rsidRDefault="00AB4A1A" w:rsidP="00AB4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 школу потому, что все дети должны учиться: это нужно и важно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Учебно- познавательный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Желание научиться чему-то новому; интерес к новым знаниям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я узнаю много нового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Оценочный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Занимается, потому что за это хвалит взрослый.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в школу потому, что там буду получать только «5»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Позиционный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Занимается тогда, когда много атрибутики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хочу в школу потому, что там большие, а в детском саду маленькие. Мне 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купят пенал, тетради, портфель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Внешний, не связанный со школой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Занимается тогда, когда на этом настаивают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Пойду в школу потому, что так мама сказала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Игровой мотив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занимается лишь тогда, когда обучающий процесс построен в виде игры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в школу потому, что там можно играть с друзьями.</w:t>
      </w:r>
    </w:p>
    <w:p w:rsidR="00534D4B" w:rsidRPr="00AB4A1A" w:rsidRDefault="00534D4B" w:rsidP="00AB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Style w:val="a3"/>
          <w:rFonts w:ascii="Times New Roman" w:hAnsi="Times New Roman" w:cs="Times New Roman"/>
          <w:sz w:val="28"/>
          <w:szCs w:val="28"/>
        </w:rPr>
        <w:t>Оценочные и позиционные мотивы</w:t>
      </w:r>
      <w:r w:rsidRPr="00AB4A1A">
        <w:rPr>
          <w:rFonts w:ascii="Times New Roman" w:hAnsi="Times New Roman" w:cs="Times New Roman"/>
          <w:sz w:val="28"/>
          <w:szCs w:val="28"/>
        </w:rPr>
        <w:t xml:space="preserve"> по своей природе социальные и вместе с пониманием общественной значимости и важности учения входят в группу широких социальных мотивов. 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Style w:val="a3"/>
          <w:rFonts w:ascii="Times New Roman" w:hAnsi="Times New Roman" w:cs="Times New Roman"/>
          <w:sz w:val="28"/>
          <w:szCs w:val="28"/>
        </w:rPr>
        <w:t>Внешний и игровой мотивы</w:t>
      </w:r>
      <w:r w:rsidRPr="00AB4A1A">
        <w:rPr>
          <w:rFonts w:ascii="Times New Roman" w:hAnsi="Times New Roman" w:cs="Times New Roman"/>
          <w:sz w:val="28"/>
          <w:szCs w:val="28"/>
        </w:rPr>
        <w:t xml:space="preserve"> непосредственного отношения к собственно учебной деятельности не имеют, но могут оказывать влияние на поведение детей, порою существенное, в ситуации школьного обучения. 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  <w:t>Каждый из перечисленных мотивов в той или иной степени присутствует в мотивационной структуре ребёнка 6 – 7 лет, каждый из них оказывает определённое влияние на формирование и характер его учебной деятельности. Для каждого ребёнка степень выраженности и сочетание мотивов индивидуальны.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  <w:t xml:space="preserve">Достаточное развитие </w:t>
      </w:r>
      <w:proofErr w:type="spellStart"/>
      <w:r w:rsidRPr="00AB4A1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B4A1A">
        <w:rPr>
          <w:rFonts w:ascii="Times New Roman" w:hAnsi="Times New Roman" w:cs="Times New Roman"/>
          <w:sz w:val="28"/>
          <w:szCs w:val="28"/>
        </w:rPr>
        <w:t xml:space="preserve"> – познавательных и социальных мотивов в сочетании с оценочными мотивами оказывают положительное влияние на школьную успеваемость.</w:t>
      </w:r>
      <w:r w:rsidRPr="00AB4A1A">
        <w:rPr>
          <w:rFonts w:ascii="Times New Roman" w:hAnsi="Times New Roman" w:cs="Times New Roman"/>
          <w:sz w:val="28"/>
          <w:szCs w:val="28"/>
        </w:rPr>
        <w:br/>
      </w:r>
      <w:r w:rsidRPr="00AB4A1A">
        <w:rPr>
          <w:rFonts w:ascii="Times New Roman" w:hAnsi="Times New Roman" w:cs="Times New Roman"/>
          <w:sz w:val="28"/>
          <w:szCs w:val="28"/>
        </w:rPr>
        <w:br/>
        <w:t>Преобладание игрового мотива, перенесённого в неадекватную ему сферу учебной деятельности, оказывает отрицательное влияние на успешность усвоения знаний в школе. Влияние позиционных и внешних мотивов на успеваемость несущественно.</w:t>
      </w:r>
    </w:p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D4B" w:rsidRPr="00534D4B" w:rsidRDefault="00534D4B" w:rsidP="00AB4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4D4B" w:rsidRPr="00534D4B" w:rsidRDefault="00534D4B" w:rsidP="00AB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34D4B"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</w:t>
      </w:r>
    </w:p>
    <w:p w:rsidR="00AB4A1A" w:rsidRDefault="00534D4B" w:rsidP="0053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мотивационной готовности к школе необходимо: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Поддерживать интерес ребенка ко всему новому, отвечать на его вопросы, давать новые сведения о знакомых предметах.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Организовывать экскурсии в школы, знакомить с основными атрибутами школьной жизни.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загадки на школьную тему.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Подбирать развивающие игры типа «Собери себе портфель в школу», «Разложи по порядку», «Что лишнее?».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решения этих задач использую различные формы и методы работы: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 о школе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рассказов о школе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разучивание стихов школьной тематики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рассматривание картинок, отражающих школьную жизнь, и беседы по ним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 школы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сюжетно-ролевая игра «Школа»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знакомство с букварем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прогулка к зданию школы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4A1A" w:rsidRDefault="00AB4A1A" w:rsidP="0053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A" w:rsidRDefault="00AB4A1A" w:rsidP="0053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 нет возможности провести дошкольника по школе, показать, как там и что изучают, но вполне можно сделать это виртуально.</w:t>
      </w:r>
    </w:p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4B">
        <w:rPr>
          <w:rFonts w:ascii="Times New Roman" w:hAnsi="Times New Roman" w:cs="Times New Roman"/>
          <w:sz w:val="28"/>
          <w:szCs w:val="28"/>
        </w:rPr>
        <w:t>Таким образом, основная задача взрослых – показать ребенку, что очень много неизвестного и интересного он может узнать в школе.</w:t>
      </w:r>
      <w:r w:rsidRPr="00534D4B">
        <w:rPr>
          <w:rFonts w:ascii="Times New Roman" w:hAnsi="Times New Roman" w:cs="Times New Roman"/>
          <w:sz w:val="28"/>
          <w:szCs w:val="28"/>
        </w:rPr>
        <w:br/>
      </w:r>
      <w:r w:rsidRPr="00534D4B">
        <w:rPr>
          <w:rFonts w:ascii="Times New Roman" w:hAnsi="Times New Roman" w:cs="Times New Roman"/>
          <w:sz w:val="28"/>
          <w:szCs w:val="28"/>
        </w:rPr>
        <w:br/>
      </w:r>
      <w:r w:rsidRPr="00534D4B">
        <w:rPr>
          <w:rStyle w:val="a3"/>
          <w:rFonts w:ascii="Times New Roman" w:hAnsi="Times New Roman" w:cs="Times New Roman"/>
          <w:sz w:val="28"/>
          <w:szCs w:val="28"/>
        </w:rPr>
        <w:t>Мотивировать</w:t>
      </w:r>
      <w:r w:rsidRPr="00534D4B">
        <w:rPr>
          <w:rFonts w:ascii="Times New Roman" w:hAnsi="Times New Roman" w:cs="Times New Roman"/>
          <w:sz w:val="28"/>
          <w:szCs w:val="28"/>
        </w:rPr>
        <w:t xml:space="preserve"> – это означает затронуть важные интересы, создать ребенку условия для реализации себя в процессе жизнедеятельности. </w:t>
      </w:r>
      <w:r w:rsidRPr="00534D4B">
        <w:rPr>
          <w:rFonts w:ascii="Times New Roman" w:hAnsi="Times New Roman" w:cs="Times New Roman"/>
          <w:sz w:val="28"/>
          <w:szCs w:val="28"/>
        </w:rPr>
        <w:br/>
        <w:t>• Обязательно проговаривайте с ребенком все ситуации, когда он прилагал много усилий для преодоления трудностей в учебе, и у него это получилось. Хвалите его, даже если успех был небольшим.</w:t>
      </w:r>
      <w:r w:rsidRPr="00534D4B">
        <w:rPr>
          <w:rFonts w:ascii="Times New Roman" w:hAnsi="Times New Roman" w:cs="Times New Roman"/>
          <w:sz w:val="28"/>
          <w:szCs w:val="28"/>
        </w:rPr>
        <w:br/>
        <w:t>• Ставьте перед ребенком реальные цели, не требуйте обещаний вроде «завтра я буду лучше всех». Не факт, что оно выполнимо, а вот вызвать в случае неисполнения вину, раздражение, огорчение может.</w:t>
      </w:r>
      <w:r w:rsidRPr="00534D4B">
        <w:rPr>
          <w:rFonts w:ascii="Times New Roman" w:hAnsi="Times New Roman" w:cs="Times New Roman"/>
          <w:sz w:val="28"/>
          <w:szCs w:val="28"/>
        </w:rPr>
        <w:br/>
        <w:t>• Не бросайтесь помогать ребенку выполнять все задания, предлагайте свою помощь, только если задание действительно сложно для него.</w:t>
      </w:r>
      <w:r w:rsidRPr="00534D4B">
        <w:rPr>
          <w:rFonts w:ascii="Times New Roman" w:hAnsi="Times New Roman" w:cs="Times New Roman"/>
          <w:sz w:val="28"/>
          <w:szCs w:val="28"/>
        </w:rPr>
        <w:br/>
        <w:t>• Сделайте так, чтобы задачи, которые ставятся перед школьником в ходе учебной деятельности, были не только поняты, ну и внутренне приняты им, чтобы они приобрели значимость для него.</w:t>
      </w:r>
      <w:r w:rsidRPr="00534D4B">
        <w:rPr>
          <w:rFonts w:ascii="Times New Roman" w:hAnsi="Times New Roman" w:cs="Times New Roman"/>
          <w:sz w:val="28"/>
          <w:szCs w:val="28"/>
        </w:rPr>
        <w:br/>
        <w:t>• Объясните ребенку, что неуспех часто является следствием недостаточно затраченных усилий, а не трудностью задания или отсутствием способностей.</w:t>
      </w:r>
    </w:p>
    <w:p w:rsidR="00534D4B" w:rsidRPr="00534D4B" w:rsidRDefault="00534D4B" w:rsidP="0053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D4B" w:rsidRPr="00534D4B" w:rsidRDefault="00534D4B" w:rsidP="00534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РОДИТЕЛЕЙ</w:t>
      </w:r>
    </w:p>
    <w:p w:rsidR="003F1822" w:rsidRDefault="00534D4B" w:rsidP="00534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№1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Родитель полагает, что ребенок готов к обучению в </w:t>
      </w:r>
      <w:r w:rsidR="00AB4A1A"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потому что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№2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</w:t>
      </w:r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факторов</w:t>
      </w:r>
      <w:proofErr w:type="gramEnd"/>
      <w:r w:rsidR="00AB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указывающих на биологическую готовность ребенка к школе. 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оказаться не способен удерживать внимание необходимое </w:t>
      </w:r>
      <w:proofErr w:type="gramStart"/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потому что</w:t>
      </w:r>
      <w:proofErr w:type="gramEnd"/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психика ещё не готова «учиться в школе». </w:t>
      </w:r>
      <w:proofErr w:type="gramStart"/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№3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№4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№5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№6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№7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заласкивания</w:t>
      </w:r>
      <w:proofErr w:type="spellEnd"/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чрезмерная опека.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5111" w:rsidRDefault="00534D4B" w:rsidP="00534D4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№8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Завышенные требования без учета объективных возможностей ребенка; усмотрение злого умысла, </w:t>
      </w:r>
      <w:proofErr w:type="gramStart"/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лени, в то время, как</w:t>
      </w:r>
      <w:proofErr w:type="gramEnd"/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объективные причины для этих проявлений (соматическое состояние, психологические особенности, особенности умственного развития и пр.)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№9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родитель, всегда должны быть на стороне своего ребёнка.</w:t>
      </w:r>
      <w:r w:rsidR="00FC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родителей №10</w:t>
      </w:r>
    </w:p>
    <w:p w:rsidR="001C0199" w:rsidRDefault="00FC5111" w:rsidP="00534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  <w:r w:rsidR="00534D4B" w:rsidRPr="0053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FC5111" w:rsidRDefault="00FC5111" w:rsidP="00534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11" w:rsidRPr="00534D4B" w:rsidRDefault="00FC5111" w:rsidP="00534D4B">
      <w:pPr>
        <w:rPr>
          <w:rFonts w:ascii="Times New Roman" w:hAnsi="Times New Roman" w:cs="Times New Roman"/>
          <w:sz w:val="28"/>
          <w:szCs w:val="28"/>
        </w:rPr>
      </w:pPr>
    </w:p>
    <w:sectPr w:rsidR="00FC5111" w:rsidRPr="00534D4B" w:rsidSect="003F18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768A9"/>
    <w:multiLevelType w:val="hybridMultilevel"/>
    <w:tmpl w:val="D780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B"/>
    <w:rsid w:val="001C0199"/>
    <w:rsid w:val="003F1822"/>
    <w:rsid w:val="00534D4B"/>
    <w:rsid w:val="00AB4A1A"/>
    <w:rsid w:val="00BF4B33"/>
    <w:rsid w:val="00F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214E"/>
  <w15:chartTrackingRefBased/>
  <w15:docId w15:val="{82F4899B-40E4-4AAE-B443-BDB5655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D4B"/>
    <w:rPr>
      <w:b/>
      <w:bCs/>
    </w:rPr>
  </w:style>
  <w:style w:type="paragraph" w:styleId="a4">
    <w:name w:val="List Paragraph"/>
    <w:basedOn w:val="a"/>
    <w:uiPriority w:val="34"/>
    <w:qFormat/>
    <w:rsid w:val="00AB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2020-11-13T14:40:00Z</dcterms:created>
  <dcterms:modified xsi:type="dcterms:W3CDTF">2020-11-13T15:13:00Z</dcterms:modified>
</cp:coreProperties>
</file>